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4744A0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02</w:t>
      </w:r>
      <w:r w:rsidR="009A6684">
        <w:rPr>
          <w:rFonts w:ascii="Tahoma" w:eastAsia="Times New Roman" w:hAnsi="Tahoma" w:cs="Tahoma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sz w:val="24"/>
          <w:szCs w:val="24"/>
          <w:lang w:eastAsia="ru-RU"/>
        </w:rPr>
        <w:t>12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194C57">
        <w:rPr>
          <w:rFonts w:ascii="Tahoma" w:eastAsia="Times New Roman" w:hAnsi="Tahoma" w:cs="Tahoma"/>
          <w:sz w:val="24"/>
          <w:szCs w:val="24"/>
          <w:lang w:eastAsia="ru-RU"/>
        </w:rPr>
        <w:t>201</w:t>
      </w:r>
      <w:r w:rsidR="002A33D5">
        <w:rPr>
          <w:rFonts w:ascii="Tahoma" w:eastAsia="Times New Roman" w:hAnsi="Tahoma" w:cs="Tahoma"/>
          <w:sz w:val="24"/>
          <w:szCs w:val="24"/>
          <w:lang w:eastAsia="ru-RU"/>
        </w:rPr>
        <w:t>9</w:t>
      </w:r>
    </w:p>
    <w:p w:rsid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194C57" w:rsidRP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Default="004E49C7" w:rsidP="00194C57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  <w:r w:rsidRPr="00282353">
        <w:rPr>
          <w:rFonts w:ascii="Tahoma" w:hAnsi="Tahoma" w:cs="Tahoma"/>
          <w:b/>
          <w:sz w:val="24"/>
          <w:szCs w:val="24"/>
        </w:rPr>
        <w:t>«Заплатил за газ – и нет пени!»</w:t>
      </w:r>
      <w:r>
        <w:rPr>
          <w:rFonts w:ascii="Tahoma" w:hAnsi="Tahoma" w:cs="Tahoma"/>
          <w:b/>
          <w:sz w:val="24"/>
          <w:szCs w:val="24"/>
        </w:rPr>
        <w:t xml:space="preserve"> - </w:t>
      </w:r>
      <w:r w:rsidR="00B34CFA">
        <w:rPr>
          <w:rFonts w:ascii="Tahoma" w:hAnsi="Tahoma" w:cs="Tahoma"/>
          <w:b/>
          <w:sz w:val="24"/>
          <w:szCs w:val="24"/>
        </w:rPr>
        <w:t>стартовала</w:t>
      </w:r>
      <w:r w:rsidR="00B34CFA" w:rsidRPr="00282353">
        <w:rPr>
          <w:rFonts w:ascii="Tahoma" w:hAnsi="Tahoma" w:cs="Tahoma"/>
          <w:b/>
          <w:sz w:val="24"/>
          <w:szCs w:val="24"/>
        </w:rPr>
        <w:t xml:space="preserve"> </w:t>
      </w:r>
      <w:r w:rsidR="004744A0">
        <w:rPr>
          <w:rFonts w:ascii="Tahoma" w:hAnsi="Tahoma" w:cs="Tahoma"/>
          <w:b/>
          <w:sz w:val="24"/>
          <w:szCs w:val="24"/>
        </w:rPr>
        <w:t xml:space="preserve">предновогодняя </w:t>
      </w:r>
      <w:r w:rsidR="00282353" w:rsidRPr="00282353">
        <w:rPr>
          <w:rFonts w:ascii="Tahoma" w:hAnsi="Tahoma" w:cs="Tahoma"/>
          <w:b/>
          <w:sz w:val="24"/>
          <w:szCs w:val="24"/>
        </w:rPr>
        <w:t>акци</w:t>
      </w:r>
      <w:r w:rsidR="00282353">
        <w:rPr>
          <w:rFonts w:ascii="Tahoma" w:hAnsi="Tahoma" w:cs="Tahoma"/>
          <w:b/>
          <w:sz w:val="24"/>
          <w:szCs w:val="24"/>
        </w:rPr>
        <w:t>я</w:t>
      </w:r>
      <w:r w:rsidR="00282353" w:rsidRPr="00282353">
        <w:rPr>
          <w:rFonts w:ascii="Tahoma" w:hAnsi="Tahoma" w:cs="Tahoma"/>
          <w:b/>
          <w:sz w:val="24"/>
          <w:szCs w:val="24"/>
        </w:rPr>
        <w:t xml:space="preserve"> </w:t>
      </w:r>
      <w:r w:rsidR="00CB6CB4">
        <w:rPr>
          <w:rFonts w:ascii="Tahoma" w:hAnsi="Tahoma" w:cs="Tahoma"/>
          <w:b/>
          <w:sz w:val="24"/>
          <w:szCs w:val="24"/>
        </w:rPr>
        <w:t>от</w:t>
      </w:r>
      <w:r w:rsidR="004744A0">
        <w:rPr>
          <w:rFonts w:ascii="Tahoma" w:hAnsi="Tahoma" w:cs="Tahoma"/>
          <w:b/>
          <w:sz w:val="24"/>
          <w:szCs w:val="24"/>
        </w:rPr>
        <w:t xml:space="preserve"> </w:t>
      </w:r>
      <w:r w:rsidR="00CB6CB4">
        <w:rPr>
          <w:rFonts w:ascii="Tahoma" w:hAnsi="Tahoma" w:cs="Tahoma"/>
          <w:b/>
          <w:sz w:val="24"/>
          <w:szCs w:val="24"/>
        </w:rPr>
        <w:t>компании</w:t>
      </w:r>
      <w:r w:rsidR="00CB6CB4" w:rsidRPr="00A84EDB">
        <w:rPr>
          <w:rFonts w:ascii="Tahoma" w:hAnsi="Tahoma" w:cs="Tahoma"/>
          <w:b/>
          <w:sz w:val="24"/>
          <w:szCs w:val="24"/>
        </w:rPr>
        <w:t xml:space="preserve"> </w:t>
      </w:r>
      <w:r w:rsidR="00A84EDB" w:rsidRPr="00A84EDB">
        <w:rPr>
          <w:rFonts w:ascii="Tahoma" w:hAnsi="Tahoma" w:cs="Tahoma"/>
          <w:b/>
          <w:sz w:val="24"/>
          <w:szCs w:val="24"/>
        </w:rPr>
        <w:t>«Газпром межрегионгаз Краснодар»</w:t>
      </w:r>
      <w:r w:rsidR="00CB6CB4" w:rsidRPr="00CB6CB4">
        <w:rPr>
          <w:rFonts w:ascii="Tahoma" w:hAnsi="Tahoma" w:cs="Tahoma"/>
          <w:b/>
          <w:sz w:val="24"/>
          <w:szCs w:val="24"/>
        </w:rPr>
        <w:t xml:space="preserve"> </w:t>
      </w:r>
    </w:p>
    <w:p w:rsidR="009B1699" w:rsidRDefault="009B1699" w:rsidP="00226F10">
      <w:pPr>
        <w:shd w:val="clear" w:color="auto" w:fill="FFFFFF" w:themeFill="background1"/>
        <w:jc w:val="both"/>
        <w:rPr>
          <w:rFonts w:ascii="Tahoma" w:hAnsi="Tahoma" w:cs="Tahoma"/>
          <w:b/>
          <w:sz w:val="24"/>
          <w:szCs w:val="24"/>
        </w:rPr>
      </w:pPr>
    </w:p>
    <w:p w:rsidR="00CB6CB4" w:rsidRDefault="00CB6CB4" w:rsidP="00CB6CB4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1 </w:t>
      </w:r>
      <w:r w:rsidR="004744A0">
        <w:rPr>
          <w:rFonts w:ascii="Tahoma" w:hAnsi="Tahoma" w:cs="Tahoma"/>
          <w:sz w:val="24"/>
          <w:szCs w:val="24"/>
        </w:rPr>
        <w:t xml:space="preserve">декабря </w:t>
      </w:r>
      <w:r>
        <w:rPr>
          <w:rFonts w:ascii="Tahoma" w:hAnsi="Tahoma" w:cs="Tahoma"/>
          <w:sz w:val="24"/>
          <w:szCs w:val="24"/>
        </w:rPr>
        <w:t xml:space="preserve">для жителей </w:t>
      </w:r>
      <w:r w:rsidR="002D1D33">
        <w:rPr>
          <w:rFonts w:ascii="Tahoma" w:hAnsi="Tahoma" w:cs="Tahoma"/>
          <w:sz w:val="24"/>
          <w:szCs w:val="24"/>
        </w:rPr>
        <w:t>Краснодарского края</w:t>
      </w:r>
      <w:r>
        <w:rPr>
          <w:rFonts w:ascii="Tahoma" w:hAnsi="Tahoma" w:cs="Tahoma"/>
          <w:sz w:val="24"/>
          <w:szCs w:val="24"/>
        </w:rPr>
        <w:t xml:space="preserve"> </w:t>
      </w:r>
      <w:r w:rsidR="004744A0">
        <w:rPr>
          <w:rFonts w:ascii="Tahoma" w:hAnsi="Tahoma" w:cs="Tahoma"/>
          <w:sz w:val="24"/>
          <w:szCs w:val="24"/>
        </w:rPr>
        <w:t xml:space="preserve">стартовала </w:t>
      </w:r>
      <w:r w:rsidR="00D177FD">
        <w:rPr>
          <w:rFonts w:ascii="Tahoma" w:hAnsi="Tahoma" w:cs="Tahoma"/>
          <w:sz w:val="24"/>
          <w:szCs w:val="24"/>
        </w:rPr>
        <w:t xml:space="preserve">ежегодная </w:t>
      </w:r>
      <w:r>
        <w:rPr>
          <w:rFonts w:ascii="Tahoma" w:hAnsi="Tahoma" w:cs="Tahoma"/>
          <w:sz w:val="24"/>
          <w:szCs w:val="24"/>
        </w:rPr>
        <w:t xml:space="preserve">акция </w:t>
      </w:r>
      <w:r w:rsidR="009B1699" w:rsidRPr="009B1699">
        <w:rPr>
          <w:rFonts w:ascii="Tahoma" w:hAnsi="Tahoma" w:cs="Tahoma"/>
          <w:sz w:val="24"/>
          <w:szCs w:val="24"/>
        </w:rPr>
        <w:t>ООО</w:t>
      </w:r>
      <w:r w:rsidR="009B1699">
        <w:rPr>
          <w:rFonts w:ascii="Tahoma" w:hAnsi="Tahoma" w:cs="Tahoma"/>
          <w:sz w:val="24"/>
          <w:szCs w:val="24"/>
        </w:rPr>
        <w:t xml:space="preserve"> «Газпром межрегионгаз Краснодар» </w:t>
      </w:r>
      <w:r w:rsidR="004744A0">
        <w:rPr>
          <w:rFonts w:ascii="Tahoma" w:hAnsi="Tahoma" w:cs="Tahoma"/>
          <w:sz w:val="24"/>
          <w:szCs w:val="24"/>
        </w:rPr>
        <w:t>«Заплатил за газ – и нет пени!»</w:t>
      </w:r>
      <w:r w:rsidR="009B169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Если у абонентов накопилась пеня за </w:t>
      </w:r>
      <w:r w:rsidR="009B1EF0">
        <w:rPr>
          <w:rFonts w:ascii="Tahoma" w:hAnsi="Tahoma" w:cs="Tahoma"/>
          <w:sz w:val="24"/>
          <w:szCs w:val="24"/>
        </w:rPr>
        <w:t xml:space="preserve">несвоевременные платежи потребленного </w:t>
      </w:r>
      <w:r>
        <w:rPr>
          <w:rFonts w:ascii="Tahoma" w:hAnsi="Tahoma" w:cs="Tahoma"/>
          <w:sz w:val="24"/>
          <w:szCs w:val="24"/>
        </w:rPr>
        <w:t>газ</w:t>
      </w:r>
      <w:r w:rsidR="009B1EF0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>, они могут сэкономить на ее оплате.</w:t>
      </w:r>
    </w:p>
    <w:p w:rsidR="009B1699" w:rsidRDefault="00CB6CB4" w:rsidP="00226F1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 условиям акции </w:t>
      </w:r>
      <w:r w:rsidRPr="00CB6CB4">
        <w:rPr>
          <w:rFonts w:ascii="Tahoma" w:hAnsi="Tahoma" w:cs="Tahoma"/>
          <w:sz w:val="24"/>
          <w:szCs w:val="24"/>
        </w:rPr>
        <w:t xml:space="preserve">всем абонентам, </w:t>
      </w:r>
      <w:r w:rsidR="004744A0" w:rsidRPr="00C63C5F">
        <w:rPr>
          <w:rFonts w:ascii="Tahoma" w:hAnsi="Tahoma" w:cs="Tahoma"/>
          <w:sz w:val="24"/>
          <w:szCs w:val="24"/>
        </w:rPr>
        <w:t>успе</w:t>
      </w:r>
      <w:r w:rsidR="004744A0">
        <w:rPr>
          <w:rFonts w:ascii="Tahoma" w:hAnsi="Tahoma" w:cs="Tahoma"/>
          <w:sz w:val="24"/>
          <w:szCs w:val="24"/>
        </w:rPr>
        <w:t>вшим</w:t>
      </w:r>
      <w:r w:rsidR="004744A0" w:rsidRPr="00C63C5F">
        <w:rPr>
          <w:rFonts w:ascii="Tahoma" w:hAnsi="Tahoma" w:cs="Tahoma"/>
          <w:sz w:val="24"/>
          <w:szCs w:val="24"/>
        </w:rPr>
        <w:t xml:space="preserve"> погасить свои долги за газ </w:t>
      </w:r>
      <w:r w:rsidR="004744A0">
        <w:rPr>
          <w:rFonts w:ascii="Tahoma" w:hAnsi="Tahoma" w:cs="Tahoma"/>
          <w:sz w:val="24"/>
          <w:szCs w:val="24"/>
        </w:rPr>
        <w:t>в полном объеме</w:t>
      </w:r>
      <w:r w:rsidR="004744A0" w:rsidRPr="00CB6CB4">
        <w:rPr>
          <w:rFonts w:ascii="Tahoma" w:hAnsi="Tahoma" w:cs="Tahoma"/>
          <w:sz w:val="24"/>
          <w:szCs w:val="24"/>
        </w:rPr>
        <w:t xml:space="preserve"> </w:t>
      </w:r>
      <w:r w:rsidR="002A03BD" w:rsidRPr="004E49C7">
        <w:rPr>
          <w:rFonts w:ascii="Tahoma" w:hAnsi="Tahoma" w:cs="Tahoma"/>
          <w:b/>
          <w:sz w:val="24"/>
          <w:szCs w:val="24"/>
        </w:rPr>
        <w:t>с 1 по</w:t>
      </w:r>
      <w:r w:rsidRPr="004E49C7">
        <w:rPr>
          <w:rFonts w:ascii="Tahoma" w:hAnsi="Tahoma" w:cs="Tahoma"/>
          <w:b/>
          <w:sz w:val="24"/>
          <w:szCs w:val="24"/>
        </w:rPr>
        <w:t xml:space="preserve"> </w:t>
      </w:r>
      <w:r w:rsidR="004744A0" w:rsidRPr="004E49C7">
        <w:rPr>
          <w:rFonts w:ascii="Tahoma" w:hAnsi="Tahoma" w:cs="Tahoma"/>
          <w:b/>
          <w:sz w:val="24"/>
          <w:szCs w:val="24"/>
        </w:rPr>
        <w:t>3</w:t>
      </w:r>
      <w:r w:rsidR="004744A0">
        <w:rPr>
          <w:rFonts w:ascii="Tahoma" w:hAnsi="Tahoma" w:cs="Tahoma"/>
          <w:b/>
          <w:sz w:val="24"/>
          <w:szCs w:val="24"/>
        </w:rPr>
        <w:t>1</w:t>
      </w:r>
      <w:r w:rsidR="004744A0" w:rsidRPr="004E49C7">
        <w:rPr>
          <w:rFonts w:ascii="Tahoma" w:hAnsi="Tahoma" w:cs="Tahoma"/>
          <w:b/>
          <w:sz w:val="24"/>
          <w:szCs w:val="24"/>
        </w:rPr>
        <w:t xml:space="preserve"> </w:t>
      </w:r>
      <w:r w:rsidR="004744A0">
        <w:rPr>
          <w:rFonts w:ascii="Tahoma" w:hAnsi="Tahoma" w:cs="Tahoma"/>
          <w:b/>
          <w:sz w:val="24"/>
          <w:szCs w:val="24"/>
        </w:rPr>
        <w:t>декабря</w:t>
      </w:r>
      <w:r w:rsidR="004744A0" w:rsidRPr="004E49C7">
        <w:rPr>
          <w:rFonts w:ascii="Tahoma" w:hAnsi="Tahoma" w:cs="Tahoma"/>
          <w:b/>
          <w:sz w:val="24"/>
          <w:szCs w:val="24"/>
        </w:rPr>
        <w:t xml:space="preserve"> </w:t>
      </w:r>
      <w:r w:rsidRPr="004E49C7">
        <w:rPr>
          <w:rFonts w:ascii="Tahoma" w:hAnsi="Tahoma" w:cs="Tahoma"/>
          <w:b/>
          <w:sz w:val="24"/>
          <w:szCs w:val="24"/>
        </w:rPr>
        <w:t>2019 года</w:t>
      </w:r>
      <w:r w:rsidRPr="00CB6CB4">
        <w:rPr>
          <w:rFonts w:ascii="Tahoma" w:hAnsi="Tahoma" w:cs="Tahoma"/>
          <w:sz w:val="24"/>
          <w:szCs w:val="24"/>
        </w:rPr>
        <w:t xml:space="preserve">, </w:t>
      </w:r>
      <w:r w:rsidR="009B1EF0" w:rsidRPr="00CB6CB4">
        <w:rPr>
          <w:rFonts w:ascii="Tahoma" w:hAnsi="Tahoma" w:cs="Tahoma"/>
          <w:sz w:val="24"/>
          <w:szCs w:val="24"/>
        </w:rPr>
        <w:t>требовани</w:t>
      </w:r>
      <w:r w:rsidR="009B1EF0">
        <w:rPr>
          <w:rFonts w:ascii="Tahoma" w:hAnsi="Tahoma" w:cs="Tahoma"/>
          <w:sz w:val="24"/>
          <w:szCs w:val="24"/>
        </w:rPr>
        <w:t>я</w:t>
      </w:r>
      <w:r w:rsidR="009B1EF0" w:rsidRPr="00CB6CB4">
        <w:rPr>
          <w:rFonts w:ascii="Tahoma" w:hAnsi="Tahoma" w:cs="Tahoma"/>
          <w:sz w:val="24"/>
          <w:szCs w:val="24"/>
        </w:rPr>
        <w:t xml:space="preserve"> </w:t>
      </w:r>
      <w:r w:rsidRPr="00CB6CB4">
        <w:rPr>
          <w:rFonts w:ascii="Tahoma" w:hAnsi="Tahoma" w:cs="Tahoma"/>
          <w:sz w:val="24"/>
          <w:szCs w:val="24"/>
        </w:rPr>
        <w:t>по оплате пени б</w:t>
      </w:r>
      <w:r>
        <w:rPr>
          <w:rFonts w:ascii="Tahoma" w:hAnsi="Tahoma" w:cs="Tahoma"/>
          <w:sz w:val="24"/>
          <w:szCs w:val="24"/>
        </w:rPr>
        <w:t>удут</w:t>
      </w:r>
      <w:r w:rsidRPr="00CB6CB4">
        <w:rPr>
          <w:rFonts w:ascii="Tahoma" w:hAnsi="Tahoma" w:cs="Tahoma"/>
          <w:sz w:val="24"/>
          <w:szCs w:val="24"/>
        </w:rPr>
        <w:t xml:space="preserve"> прекращены.</w:t>
      </w:r>
    </w:p>
    <w:p w:rsidR="0009117B" w:rsidRDefault="002A03BD" w:rsidP="00226F1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2A03BD">
        <w:rPr>
          <w:rFonts w:ascii="Tahoma" w:hAnsi="Tahoma" w:cs="Tahoma"/>
          <w:sz w:val="24"/>
          <w:szCs w:val="24"/>
        </w:rPr>
        <w:t xml:space="preserve">Акция проводится компанией «Газпром межрегионгаз </w:t>
      </w:r>
      <w:r>
        <w:rPr>
          <w:rFonts w:ascii="Tahoma" w:hAnsi="Tahoma" w:cs="Tahoma"/>
          <w:sz w:val="24"/>
          <w:szCs w:val="24"/>
        </w:rPr>
        <w:t>Краснодар</w:t>
      </w:r>
      <w:r w:rsidRPr="002A03BD">
        <w:rPr>
          <w:rFonts w:ascii="Tahoma" w:hAnsi="Tahoma" w:cs="Tahoma"/>
          <w:sz w:val="24"/>
          <w:szCs w:val="24"/>
        </w:rPr>
        <w:t xml:space="preserve">» на постоянной основе. В </w:t>
      </w:r>
      <w:r w:rsidR="00A1756C">
        <w:rPr>
          <w:rFonts w:ascii="Tahoma" w:hAnsi="Tahoma" w:cs="Tahoma"/>
          <w:sz w:val="24"/>
          <w:szCs w:val="24"/>
        </w:rPr>
        <w:t>2018 году</w:t>
      </w:r>
      <w:r w:rsidR="00A1756C" w:rsidRPr="002A03BD">
        <w:rPr>
          <w:rFonts w:ascii="Tahoma" w:hAnsi="Tahoma" w:cs="Tahoma"/>
          <w:sz w:val="24"/>
          <w:szCs w:val="24"/>
        </w:rPr>
        <w:t xml:space="preserve"> </w:t>
      </w:r>
      <w:r w:rsidRPr="002A03BD">
        <w:rPr>
          <w:rFonts w:ascii="Tahoma" w:hAnsi="Tahoma" w:cs="Tahoma"/>
          <w:sz w:val="24"/>
          <w:szCs w:val="24"/>
        </w:rPr>
        <w:t xml:space="preserve">ее участниками стали более </w:t>
      </w:r>
      <w:r w:rsidR="00E82233">
        <w:rPr>
          <w:rFonts w:ascii="Tahoma" w:hAnsi="Tahoma" w:cs="Tahoma"/>
          <w:sz w:val="24"/>
          <w:szCs w:val="24"/>
        </w:rPr>
        <w:t>50 тысяч</w:t>
      </w:r>
      <w:r w:rsidR="00E82233" w:rsidRPr="002A03BD">
        <w:rPr>
          <w:rFonts w:ascii="Tahoma" w:hAnsi="Tahoma" w:cs="Tahoma"/>
          <w:sz w:val="24"/>
          <w:szCs w:val="24"/>
        </w:rPr>
        <w:t xml:space="preserve"> </w:t>
      </w:r>
      <w:r w:rsidRPr="002A03BD">
        <w:rPr>
          <w:rFonts w:ascii="Tahoma" w:hAnsi="Tahoma" w:cs="Tahoma"/>
          <w:sz w:val="24"/>
          <w:szCs w:val="24"/>
        </w:rPr>
        <w:t xml:space="preserve">абонентов. Подобные мероприятия являются для жителей </w:t>
      </w:r>
      <w:r>
        <w:rPr>
          <w:rFonts w:ascii="Tahoma" w:hAnsi="Tahoma" w:cs="Tahoma"/>
          <w:sz w:val="24"/>
          <w:szCs w:val="24"/>
        </w:rPr>
        <w:t>Краснодарского</w:t>
      </w:r>
      <w:r w:rsidRPr="002A03BD">
        <w:rPr>
          <w:rFonts w:ascii="Tahoma" w:hAnsi="Tahoma" w:cs="Tahoma"/>
          <w:sz w:val="24"/>
          <w:szCs w:val="24"/>
        </w:rPr>
        <w:t xml:space="preserve"> края реальным шансом сэкономить на погашении </w:t>
      </w:r>
      <w:r>
        <w:rPr>
          <w:rFonts w:ascii="Tahoma" w:hAnsi="Tahoma" w:cs="Tahoma"/>
          <w:sz w:val="24"/>
          <w:szCs w:val="24"/>
        </w:rPr>
        <w:t>накопившейся задолженности</w:t>
      </w:r>
      <w:r w:rsidRPr="002A03B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4744A0" w:rsidRPr="004744A0">
        <w:rPr>
          <w:rFonts w:ascii="Tahoma" w:hAnsi="Tahoma" w:cs="Tahoma"/>
          <w:sz w:val="24"/>
          <w:szCs w:val="24"/>
        </w:rPr>
        <w:t>Отметим, что по состоянию на 1 ноября 2019 года в Краснодарском крае остается более 156 тысяч человек, имеющих просроченную дебиторскую задолженность за газ.</w:t>
      </w:r>
    </w:p>
    <w:p w:rsidR="00D177FD" w:rsidRPr="009C4004" w:rsidRDefault="00282353" w:rsidP="00226F1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Согласно условиям акции</w:t>
      </w:r>
      <w:r w:rsidR="00A84EDB">
        <w:rPr>
          <w:rFonts w:ascii="Tahoma" w:hAnsi="Tahoma" w:cs="Tahoma"/>
          <w:sz w:val="24"/>
          <w:szCs w:val="24"/>
        </w:rPr>
        <w:t xml:space="preserve">, не списывается сумма </w:t>
      </w:r>
      <w:r w:rsidR="00A84EDB" w:rsidRPr="009C4004">
        <w:rPr>
          <w:rFonts w:ascii="Tahoma" w:hAnsi="Tahoma" w:cs="Tahoma"/>
          <w:sz w:val="24"/>
          <w:szCs w:val="24"/>
        </w:rPr>
        <w:t xml:space="preserve">пени, </w:t>
      </w:r>
      <w:r w:rsidR="000A0E28" w:rsidRPr="009C4004">
        <w:rPr>
          <w:rFonts w:ascii="Tahoma" w:hAnsi="Tahoma" w:cs="Tahoma"/>
          <w:sz w:val="24"/>
          <w:szCs w:val="24"/>
        </w:rPr>
        <w:t xml:space="preserve">уже уплаченная или </w:t>
      </w:r>
      <w:r w:rsidR="00A84EDB" w:rsidRPr="009C4004">
        <w:rPr>
          <w:rFonts w:ascii="Tahoma" w:hAnsi="Tahoma" w:cs="Tahoma"/>
          <w:sz w:val="24"/>
          <w:szCs w:val="24"/>
        </w:rPr>
        <w:t>подлежащая уплате должником на основании решения суда, вступившего в законную силу (ст. 209, 210 ГПК РФ).</w:t>
      </w:r>
    </w:p>
    <w:p w:rsidR="00A84EDB" w:rsidRPr="009C4004" w:rsidRDefault="00D177FD" w:rsidP="00226F1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9C4004">
        <w:rPr>
          <w:rFonts w:ascii="Tahoma" w:hAnsi="Tahoma" w:cs="Tahoma"/>
          <w:sz w:val="24"/>
          <w:szCs w:val="24"/>
        </w:rPr>
        <w:t>Эта</w:t>
      </w:r>
      <w:r w:rsidR="00A84EDB" w:rsidRPr="009C4004">
        <w:rPr>
          <w:rFonts w:ascii="Tahoma" w:hAnsi="Tahoma" w:cs="Tahoma"/>
          <w:sz w:val="24"/>
          <w:szCs w:val="24"/>
        </w:rPr>
        <w:t xml:space="preserve"> акция распространяется </w:t>
      </w:r>
      <w:r w:rsidRPr="009C4004">
        <w:rPr>
          <w:rFonts w:ascii="Tahoma" w:hAnsi="Tahoma" w:cs="Tahoma"/>
          <w:sz w:val="24"/>
          <w:szCs w:val="24"/>
        </w:rPr>
        <w:t>только на потребителей категории «население».</w:t>
      </w:r>
      <w:r w:rsidR="00A84EDB" w:rsidRPr="009C4004">
        <w:rPr>
          <w:rFonts w:ascii="Tahoma" w:hAnsi="Tahoma" w:cs="Tahoma"/>
          <w:sz w:val="24"/>
          <w:szCs w:val="24"/>
        </w:rPr>
        <w:t xml:space="preserve"> </w:t>
      </w:r>
    </w:p>
    <w:p w:rsidR="004E49C7" w:rsidRDefault="004E49C7" w:rsidP="00276902">
      <w:pPr>
        <w:rPr>
          <w:rFonts w:ascii="Tahoma" w:eastAsia="Calibri" w:hAnsi="Tahoma" w:cs="Tahoma"/>
          <w:i/>
          <w:sz w:val="24"/>
          <w:szCs w:val="24"/>
        </w:rPr>
      </w:pPr>
    </w:p>
    <w:p w:rsidR="00194C57" w:rsidRDefault="00276902" w:rsidP="00276902">
      <w:pPr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Справка.</w:t>
      </w:r>
    </w:p>
    <w:p w:rsidR="00276902" w:rsidRPr="00194C57" w:rsidRDefault="00276902" w:rsidP="00276902">
      <w:pPr>
        <w:rPr>
          <w:rFonts w:ascii="Tahoma" w:eastAsia="Calibri" w:hAnsi="Tahoma" w:cs="Tahoma"/>
          <w:i/>
          <w:sz w:val="24"/>
          <w:szCs w:val="24"/>
        </w:rPr>
      </w:pPr>
    </w:p>
    <w:p w:rsidR="00194C57" w:rsidRPr="00194C57" w:rsidRDefault="00194C57" w:rsidP="00D00539">
      <w:pPr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В соответствии с Федеральным законом от 03.11.2015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несвоевременная оплата счетов за поставленный газ физическими лицами влечет:</w:t>
      </w:r>
    </w:p>
    <w:p w:rsidR="00194C57" w:rsidRPr="00194C57" w:rsidRDefault="00194C57" w:rsidP="00D00539">
      <w:pPr>
        <w:numPr>
          <w:ilvl w:val="0"/>
          <w:numId w:val="1"/>
        </w:numPr>
        <w:ind w:firstLine="709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Ежедневное начисление пени при задержке платежа на срок</w:t>
      </w:r>
    </w:p>
    <w:p w:rsidR="00194C57" w:rsidRPr="00194C57" w:rsidRDefault="00194C57" w:rsidP="00D00539">
      <w:pPr>
        <w:ind w:left="1416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от 31 до 90 дней – 1/300 ставки рефинансирования ЦБ;</w:t>
      </w:r>
    </w:p>
    <w:p w:rsidR="00194C57" w:rsidRPr="00194C57" w:rsidRDefault="00194C57" w:rsidP="00D00539">
      <w:pPr>
        <w:ind w:left="1416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от 90 дней и более – 1/130 ставки рефинансирования ЦБ;</w:t>
      </w:r>
    </w:p>
    <w:p w:rsidR="00194C57" w:rsidRPr="00194C57" w:rsidRDefault="00194C57" w:rsidP="00D00539">
      <w:pPr>
        <w:numPr>
          <w:ilvl w:val="0"/>
          <w:numId w:val="1"/>
        </w:numPr>
        <w:ind w:firstLine="709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 xml:space="preserve">Приостановку газоснабжения до полной оплаты долга. </w:t>
      </w:r>
    </w:p>
    <w:p w:rsidR="00194C57" w:rsidRPr="00194C57" w:rsidRDefault="00194C57" w:rsidP="00D00539">
      <w:pPr>
        <w:ind w:left="720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Работы по отключению и повторному включению газа выполняются за счет абонента.</w:t>
      </w:r>
    </w:p>
    <w:p w:rsidR="00194C57" w:rsidRPr="00194C57" w:rsidRDefault="00194C57" w:rsidP="00D00539">
      <w:pPr>
        <w:numPr>
          <w:ilvl w:val="0"/>
          <w:numId w:val="1"/>
        </w:numPr>
        <w:ind w:firstLine="709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Взыскание долга в судебном порядке с возмещением судебных издержек.</w:t>
      </w:r>
    </w:p>
    <w:p w:rsidR="00194C57" w:rsidRPr="00194C57" w:rsidRDefault="00194C57" w:rsidP="00D00539">
      <w:pPr>
        <w:ind w:left="1068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Если физическое лицо игнорирует решение суда, судебные приставы могут в установленном порядке:</w:t>
      </w:r>
    </w:p>
    <w:p w:rsidR="00194C57" w:rsidRPr="00194C57" w:rsidRDefault="00194C57" w:rsidP="00D00539">
      <w:pPr>
        <w:ind w:left="720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- наложить арест на имущество;</w:t>
      </w:r>
    </w:p>
    <w:p w:rsidR="000406F6" w:rsidRDefault="00194C57" w:rsidP="00D00539">
      <w:pPr>
        <w:ind w:left="720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lastRenderedPageBreak/>
        <w:t>- принудительно реализовать имущество;</w:t>
      </w:r>
      <w:bookmarkStart w:id="0" w:name="_GoBack"/>
      <w:bookmarkEnd w:id="0"/>
    </w:p>
    <w:p w:rsidR="00194C57" w:rsidRPr="00194C57" w:rsidRDefault="00194C57" w:rsidP="00D00539">
      <w:pPr>
        <w:ind w:left="720"/>
        <w:contextualSpacing/>
        <w:jc w:val="both"/>
        <w:rPr>
          <w:rFonts w:ascii="Tahoma" w:hAnsi="Tahoma" w:cs="Tahoma"/>
          <w:sz w:val="24"/>
          <w:szCs w:val="24"/>
        </w:rPr>
      </w:pPr>
      <w:r w:rsidRPr="00194C57">
        <w:rPr>
          <w:rFonts w:ascii="Tahoma" w:eastAsia="Calibri" w:hAnsi="Tahoma" w:cs="Tahoma"/>
          <w:i/>
          <w:sz w:val="24"/>
          <w:szCs w:val="24"/>
        </w:rPr>
        <w:t>- ограничить выезд такого лица за границу.</w:t>
      </w:r>
    </w:p>
    <w:p w:rsidR="00194C57" w:rsidRPr="00194C57" w:rsidRDefault="00194C57" w:rsidP="00194C57">
      <w:pPr>
        <w:ind w:firstLine="0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744A0" w:rsidRPr="003653B9" w:rsidRDefault="004744A0" w:rsidP="004744A0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4"/>
        <w:gridCol w:w="6487"/>
      </w:tblGrid>
      <w:tr w:rsidR="004744A0" w:rsidRPr="003653B9" w:rsidTr="00C75539">
        <w:trPr>
          <w:trHeight w:val="1524"/>
        </w:trPr>
        <w:tc>
          <w:tcPr>
            <w:tcW w:w="3167" w:type="dxa"/>
          </w:tcPr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Контактные телефоны:</w:t>
            </w:r>
          </w:p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Факс:</w:t>
            </w:r>
          </w:p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Е-</w:t>
            </w:r>
            <w:proofErr w:type="spellStart"/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: </w:t>
            </w:r>
          </w:p>
          <w:p w:rsidR="004744A0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Сайт: </w:t>
            </w:r>
          </w:p>
        </w:tc>
        <w:tc>
          <w:tcPr>
            <w:tcW w:w="6677" w:type="dxa"/>
          </w:tcPr>
          <w:p w:rsidR="004744A0" w:rsidRPr="003653B9" w:rsidRDefault="004744A0" w:rsidP="00C75539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(861) 279-25-08, (861) 279-26-22, </w:t>
            </w:r>
          </w:p>
          <w:p w:rsidR="004744A0" w:rsidRPr="003653B9" w:rsidRDefault="004744A0" w:rsidP="00C75539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(861) 279-25-90  </w:t>
            </w:r>
          </w:p>
          <w:p w:rsidR="004744A0" w:rsidRPr="00B34CFA" w:rsidRDefault="00925457" w:rsidP="00C75539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</w:pPr>
            <w:hyperlink r:id="rId7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kreknink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@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krk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-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rg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ru</w:t>
              </w:r>
            </w:hyperlink>
            <w:r w:rsidR="004744A0" w:rsidRPr="00B34CFA">
              <w:rPr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  <w:t xml:space="preserve">    </w:t>
            </w:r>
            <w:hyperlink r:id="rId8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o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melnikova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@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krk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-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rg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ru</w:t>
              </w:r>
            </w:hyperlink>
            <w:r w:rsidR="004744A0" w:rsidRPr="00B34CFA">
              <w:rPr>
                <w:rStyle w:val="a5"/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  <w:t xml:space="preserve">  tochilina@krk-rg.ru  </w:t>
            </w:r>
          </w:p>
          <w:p w:rsidR="004744A0" w:rsidRPr="00662F86" w:rsidRDefault="00925457" w:rsidP="00C75539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color w:val="0070C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www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мргкраснодар.рф</w:t>
              </w:r>
              <w:proofErr w:type="spellEnd"/>
            </w:hyperlink>
          </w:p>
        </w:tc>
      </w:tr>
    </w:tbl>
    <w:p w:rsidR="004744A0" w:rsidRDefault="004744A0" w:rsidP="004744A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4C57" w:rsidRPr="00C36187" w:rsidRDefault="00194C57">
      <w:pPr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4C57" w:rsidRPr="00C36187" w:rsidSect="00C9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ьма Юрий Владимирович">
    <w15:presenceInfo w15:providerId="AD" w15:userId="S-1-5-21-1116542706-3656604755-509539913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19"/>
    <w:rsid w:val="000224EC"/>
    <w:rsid w:val="00025126"/>
    <w:rsid w:val="000406F6"/>
    <w:rsid w:val="00047806"/>
    <w:rsid w:val="000630CA"/>
    <w:rsid w:val="00065FD9"/>
    <w:rsid w:val="0009117B"/>
    <w:rsid w:val="0009418E"/>
    <w:rsid w:val="000A03A3"/>
    <w:rsid w:val="000A0E28"/>
    <w:rsid w:val="000A2F86"/>
    <w:rsid w:val="000E6619"/>
    <w:rsid w:val="0010319D"/>
    <w:rsid w:val="00117B58"/>
    <w:rsid w:val="00120822"/>
    <w:rsid w:val="00121D51"/>
    <w:rsid w:val="00125DA3"/>
    <w:rsid w:val="00140DDC"/>
    <w:rsid w:val="00140F76"/>
    <w:rsid w:val="00145244"/>
    <w:rsid w:val="001521C9"/>
    <w:rsid w:val="00194C57"/>
    <w:rsid w:val="001A79C0"/>
    <w:rsid w:val="00222B8C"/>
    <w:rsid w:val="00226F10"/>
    <w:rsid w:val="0024318B"/>
    <w:rsid w:val="002469BD"/>
    <w:rsid w:val="002476D6"/>
    <w:rsid w:val="00252E27"/>
    <w:rsid w:val="00274A55"/>
    <w:rsid w:val="00276902"/>
    <w:rsid w:val="00282353"/>
    <w:rsid w:val="002A03BD"/>
    <w:rsid w:val="002A33D5"/>
    <w:rsid w:val="002D1D33"/>
    <w:rsid w:val="0030222A"/>
    <w:rsid w:val="00327873"/>
    <w:rsid w:val="00333762"/>
    <w:rsid w:val="0033602A"/>
    <w:rsid w:val="003632A3"/>
    <w:rsid w:val="003700BE"/>
    <w:rsid w:val="00384517"/>
    <w:rsid w:val="003A7E87"/>
    <w:rsid w:val="003C03FC"/>
    <w:rsid w:val="003D5B1F"/>
    <w:rsid w:val="003F2264"/>
    <w:rsid w:val="00401380"/>
    <w:rsid w:val="0041449F"/>
    <w:rsid w:val="004159C1"/>
    <w:rsid w:val="004378C2"/>
    <w:rsid w:val="004445B7"/>
    <w:rsid w:val="004744A0"/>
    <w:rsid w:val="004757F2"/>
    <w:rsid w:val="00492EC7"/>
    <w:rsid w:val="004977B3"/>
    <w:rsid w:val="004E12DB"/>
    <w:rsid w:val="004E218B"/>
    <w:rsid w:val="004E49C7"/>
    <w:rsid w:val="00570FD7"/>
    <w:rsid w:val="00577DF4"/>
    <w:rsid w:val="00635D9F"/>
    <w:rsid w:val="0068787E"/>
    <w:rsid w:val="006B108A"/>
    <w:rsid w:val="006C6562"/>
    <w:rsid w:val="006D26D8"/>
    <w:rsid w:val="00730192"/>
    <w:rsid w:val="0073399E"/>
    <w:rsid w:val="00750D09"/>
    <w:rsid w:val="00774682"/>
    <w:rsid w:val="007852A0"/>
    <w:rsid w:val="007A4239"/>
    <w:rsid w:val="008166EC"/>
    <w:rsid w:val="008223E5"/>
    <w:rsid w:val="00861693"/>
    <w:rsid w:val="00866A73"/>
    <w:rsid w:val="008A1752"/>
    <w:rsid w:val="008B104E"/>
    <w:rsid w:val="008B7959"/>
    <w:rsid w:val="008F6BD9"/>
    <w:rsid w:val="0092255B"/>
    <w:rsid w:val="00925457"/>
    <w:rsid w:val="0093323D"/>
    <w:rsid w:val="009735DE"/>
    <w:rsid w:val="00992999"/>
    <w:rsid w:val="009A6684"/>
    <w:rsid w:val="009B1699"/>
    <w:rsid w:val="009B1EF0"/>
    <w:rsid w:val="009C4004"/>
    <w:rsid w:val="009E3307"/>
    <w:rsid w:val="00A1756C"/>
    <w:rsid w:val="00A208F4"/>
    <w:rsid w:val="00A67D60"/>
    <w:rsid w:val="00A84EDB"/>
    <w:rsid w:val="00AA5C27"/>
    <w:rsid w:val="00AC6FF2"/>
    <w:rsid w:val="00AD1436"/>
    <w:rsid w:val="00AF25CB"/>
    <w:rsid w:val="00AF584C"/>
    <w:rsid w:val="00B0188B"/>
    <w:rsid w:val="00B121B3"/>
    <w:rsid w:val="00B322A6"/>
    <w:rsid w:val="00B333CC"/>
    <w:rsid w:val="00B34CFA"/>
    <w:rsid w:val="00B43883"/>
    <w:rsid w:val="00B978DF"/>
    <w:rsid w:val="00BA2643"/>
    <w:rsid w:val="00BD1BF3"/>
    <w:rsid w:val="00BE57F5"/>
    <w:rsid w:val="00C06466"/>
    <w:rsid w:val="00C14A77"/>
    <w:rsid w:val="00C15889"/>
    <w:rsid w:val="00C36187"/>
    <w:rsid w:val="00C54FCB"/>
    <w:rsid w:val="00C75282"/>
    <w:rsid w:val="00C76C28"/>
    <w:rsid w:val="00C9766C"/>
    <w:rsid w:val="00CA7CAD"/>
    <w:rsid w:val="00CB6CB4"/>
    <w:rsid w:val="00CE0A83"/>
    <w:rsid w:val="00D00539"/>
    <w:rsid w:val="00D14F0B"/>
    <w:rsid w:val="00D177FD"/>
    <w:rsid w:val="00D4401C"/>
    <w:rsid w:val="00D451DB"/>
    <w:rsid w:val="00D50B02"/>
    <w:rsid w:val="00D51512"/>
    <w:rsid w:val="00D73DD9"/>
    <w:rsid w:val="00D76ADF"/>
    <w:rsid w:val="00D91902"/>
    <w:rsid w:val="00DE02BD"/>
    <w:rsid w:val="00DE7A59"/>
    <w:rsid w:val="00E0476D"/>
    <w:rsid w:val="00E11F87"/>
    <w:rsid w:val="00E42848"/>
    <w:rsid w:val="00E530E6"/>
    <w:rsid w:val="00E615FE"/>
    <w:rsid w:val="00E7468A"/>
    <w:rsid w:val="00E82233"/>
    <w:rsid w:val="00EB115A"/>
    <w:rsid w:val="00EF0D78"/>
    <w:rsid w:val="00F809A0"/>
    <w:rsid w:val="00FD7DF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elnikova@krk-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eknink@krk-rg.r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4;&#1088;&#1075;&#1082;&#1088;&#1072;&#1089;&#1085;&#1086;&#1076;&#1072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Крекнин Константин Иннокентьевич</dc:creator>
  <cp:lastModifiedBy>Крекнин Константин Иннокентьевич</cp:lastModifiedBy>
  <cp:revision>6</cp:revision>
  <dcterms:created xsi:type="dcterms:W3CDTF">2019-11-28T05:16:00Z</dcterms:created>
  <dcterms:modified xsi:type="dcterms:W3CDTF">2019-11-29T10:24:00Z</dcterms:modified>
</cp:coreProperties>
</file>