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9E" w:rsidRPr="007F269E" w:rsidRDefault="007F269E" w:rsidP="007F269E">
      <w:pPr>
        <w:shd w:val="clear" w:color="auto" w:fill="FFFFFF"/>
        <w:spacing w:before="100" w:beforeAutospacing="1" w:after="0" w:line="360" w:lineRule="atLeast"/>
        <w:outlineLvl w:val="1"/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</w:pPr>
      <w:r w:rsidRPr="007F269E">
        <w:rPr>
          <w:rFonts w:ascii="Arial" w:eastAsia="Times New Roman" w:hAnsi="Arial" w:cs="Arial"/>
          <w:b/>
          <w:bCs/>
          <w:color w:val="004F64"/>
          <w:sz w:val="30"/>
          <w:szCs w:val="30"/>
          <w:lang w:eastAsia="ru-RU"/>
        </w:rPr>
        <w:t xml:space="preserve">Кредитные продукты МСП Банка по «Программе 6,5» </w:t>
      </w:r>
    </w:p>
    <w:p w:rsidR="007F269E" w:rsidRPr="007F269E" w:rsidRDefault="007F269E" w:rsidP="007F269E">
      <w:pPr>
        <w:shd w:val="clear" w:color="auto" w:fill="FFFFFF"/>
        <w:spacing w:after="0" w:line="36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Дата публикации: 14.01.2020</w:t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7F269E" w:rsidRDefault="007F269E" w:rsidP="007F269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кредитной линейке МСП Банка представлены 5 продуктов, средства по которым предо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ставляются по «Программе 6,5».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кредитования — приобретение основных средств, модернизация и реконструкция производства, запуск новых проектов, а также пополнение оборотных сре</w:t>
      </w:r>
      <w:proofErr w:type="gramStart"/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пр</w:t>
      </w:r>
      <w:proofErr w:type="gramEnd"/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реализации проектов в пр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иоритетных отраслях экономики.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    Инвестиционный проект          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                  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Финансирование инвестиций, направленных на создание или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приобретение основных средств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Сумма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25-500 млн руб.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Срок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84 месяцев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Ставка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Малый бизнес: 10,1% годовы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Средний бизнес: 9,1% годовых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кредита - финансирование инвестиций, направленных на создание и/или приобретение (сооружение, изготовление, достройку, дооборудование, реконструкцию, модернизацию и техническое перевооружение) основных средств (включая строительство, реконструкцию, модернизацию объектов капитального строительства, в том числе выполнение инженерных изысканий, подготовку проектной документации для их строительства, реконструкции, модернизации), запуск новых проектов.</w:t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Средства могут быть направлены на приобретение основных средств (не менее 70% от совокупной величины кредита) и на покрытие текущих расходов, в </w:t>
      </w:r>
      <w:proofErr w:type="spellStart"/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т.ч</w:t>
      </w:r>
      <w:proofErr w:type="spellEnd"/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финансирование оборотного капитала (не более 30% от величины кредита).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     Инвестиционный кредит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Финансирование инвестиций, направленных на создание или приобретение основных средст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Сумма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10-25 млн руб.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Срок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60 месяцев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Ставка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Малый бизнес: 10,1% годовы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Средний бизнес: 9,1% годовых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кредита - финансирование инвестиций, направленных на создание и/или приобретение (сооружение, изготовление, достройку, дооборудование, реконструкцию, модернизацию и техническое перевооружение) основных средств (включая строительство, реконструкцию, модернизацию объектов капитального строительства, в том числе выполнение инженерных изысканий, подготовку проектной документации для их строительства, реконструкции, модернизации), запуск новых проектов.</w:t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Средства могут быть направлены на приобретение основных средств (не менее 70% от совокупной величины кредита) и на покрытие текущих расходов, в </w:t>
      </w:r>
      <w:proofErr w:type="spellStart"/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т.ч</w:t>
      </w:r>
      <w:proofErr w:type="spellEnd"/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финансирование оборотного капитала (не более 30% от величины кредита).</w:t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    Приоритет — Оборотный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Пополнение оборотных средств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Сумма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25-250 млн руб.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Срок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36 месяцев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Ставка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Малый бизнес: 10,6% годовых</w:t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Средний бизнес: 9,6% годовы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     Экспресс — Оборотный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Пополнение оборотных средств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Сумма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10-25 млн руб.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Срок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12 месяцев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Ставка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Малый бизнес: 10,6% годовых</w:t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Средний бизнес: 9,6% годовых</w:t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5.    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Госконтракт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Оборотный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Финансирование расходов, связанных с исполнением контрактов в рамках федера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льных законов №44-ФЗ и №223-ФЗ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Сумма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10-250 млн руб.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Срок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36 месяцев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Ставка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Малый бизнес: 10,6% годовы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Средний бизнес: 9,6% годовых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кредита - финансирование расходов, связанных с исполнением контрактов в рамках федеральных законов №44-ФЗ и №223-ФЗ.</w:t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При сумме кредита до 25 </w:t>
      </w:r>
      <w:proofErr w:type="gramStart"/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млн</w:t>
      </w:r>
      <w:proofErr w:type="gramEnd"/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в залог берутся только будущие поступления по контракту.</w:t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Сумма кредита – от 10 до 250 </w:t>
      </w:r>
      <w:proofErr w:type="gramStart"/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млн</w:t>
      </w:r>
      <w:proofErr w:type="gramEnd"/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но не более 70% суммы контракта, уменьшенной на сумму полученного аванса и на сумму произведенных оплат за выполнение контракта от заказчика.</w:t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Срок кредита – не более 36 месяцев, но не более срока действия контракт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а, увеличенного на 90 дней.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Экспресс на текущие цели</w:t>
      </w:r>
    </w:p>
    <w:p w:rsidR="007F269E" w:rsidRDefault="007F269E" w:rsidP="007F269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Пополнение оборотных средств, финансирование текущей деятельности, у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плату налогов и другие платежи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Сумма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1-5 млн руб.</w:t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Срок</w:t>
      </w:r>
      <w:proofErr w:type="gramStart"/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12 месяцев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Ставка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12,5% годовых</w:t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Для женщин-пр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едпринимателей – 10,6% годовых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Организации женского предпринимательства, получившие нефинансовую поддержку со стороны АО «Корпорация «МСП» в виде:</w:t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обучения по программам тренингов для субъектов МСП АО «Корпорация «МСП», в том числе «Мама – предприниматель», или</w:t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консультационной поддержк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через Бизнес-навигатор МСП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кредита – пополнение оборотных средств, финансирование текущей деятельности, включая приобретение товарно-материальных ценностей, сырья и материалов, горюче-смазочных материалов; осуществление арендных платежей; выплату заработной платы, уплату налогов и другие платежи, не связанны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 с капитальными вложениями.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F269E" w:rsidRPr="007F269E" w:rsidRDefault="007F269E" w:rsidP="007F269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     Экспресс на инвестиции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Финансирование инвестиций, направленных на создание или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приобретение основных средств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Сумма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1-15 млн руб.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Срок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36 месяцев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Ставка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12,5% годовых</w:t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Для женщин-пр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едпринимателей – 10,6% годовых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Организации женского предпринимательства, получившие нефинансовую поддержку со стороны АО «Корпорация «МСП» в виде:</w:t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обучения по программам тренингов для субъектов МСП АО «Корпорация «МСП», в том числе «Мама – предприниматель», или</w:t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консультационной поддерж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 через Бизнес-навигатор МСП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кредита - финансирование инвестиций:</w:t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приобретение и/или ремонт и/или модернизация основных средств (машин, оборудования, зданий, сооружений, помещений, земельных участков и т.д.)</w:t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 строительство и/или реконструкция зданий/сооружений/ помещений, находящихся в собственности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долгосрочной аренде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Программы льготного кредитования малого и среднего бизнеса, стимулирование кредитования субъектов МСП</w:t>
      </w:r>
    </w:p>
    <w:p w:rsidR="007F269E" w:rsidRPr="007F269E" w:rsidRDefault="007F269E" w:rsidP="007F269E">
      <w:pPr>
        <w:numPr>
          <w:ilvl w:val="0"/>
          <w:numId w:val="1"/>
        </w:numPr>
        <w:shd w:val="clear" w:color="auto" w:fill="FFFFFF"/>
        <w:spacing w:after="0" w:line="360" w:lineRule="atLeast"/>
        <w:ind w:left="795" w:right="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Pr="007F269E">
          <w:rPr>
            <w:rFonts w:ascii="Arial" w:eastAsia="Times New Roman" w:hAnsi="Arial" w:cs="Arial"/>
            <w:color w:val="004F64"/>
            <w:sz w:val="21"/>
            <w:szCs w:val="21"/>
            <w:u w:val="single"/>
            <w:lang w:eastAsia="ru-RU"/>
          </w:rPr>
          <w:t>Архив документов по Программе</w:t>
        </w:r>
      </w:hyperlink>
    </w:p>
    <w:p w:rsidR="007F269E" w:rsidRPr="007F269E" w:rsidRDefault="007F269E" w:rsidP="007F269E">
      <w:pPr>
        <w:numPr>
          <w:ilvl w:val="0"/>
          <w:numId w:val="1"/>
        </w:numPr>
        <w:shd w:val="clear" w:color="auto" w:fill="FFFFFF"/>
        <w:spacing w:after="0" w:line="360" w:lineRule="atLeast"/>
        <w:ind w:left="795" w:right="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history="1">
        <w:r w:rsidRPr="007F269E">
          <w:rPr>
            <w:rFonts w:ascii="Arial" w:eastAsia="Times New Roman" w:hAnsi="Arial" w:cs="Arial"/>
            <w:color w:val="004F64"/>
            <w:sz w:val="21"/>
            <w:szCs w:val="21"/>
            <w:u w:val="single"/>
            <w:lang w:eastAsia="ru-RU"/>
          </w:rPr>
          <w:t>Архив уведомлений</w:t>
        </w:r>
      </w:hyperlink>
    </w:p>
    <w:p w:rsidR="007F269E" w:rsidRPr="007F269E" w:rsidRDefault="007F269E" w:rsidP="007F269E">
      <w:pPr>
        <w:numPr>
          <w:ilvl w:val="0"/>
          <w:numId w:val="1"/>
        </w:numPr>
        <w:shd w:val="clear" w:color="auto" w:fill="FFFFFF"/>
        <w:spacing w:after="0" w:line="360" w:lineRule="atLeast"/>
        <w:ind w:left="795" w:right="7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history="1">
        <w:r w:rsidRPr="007F269E">
          <w:rPr>
            <w:rFonts w:ascii="Arial" w:eastAsia="Times New Roman" w:hAnsi="Arial" w:cs="Arial"/>
            <w:color w:val="004F64"/>
            <w:sz w:val="21"/>
            <w:szCs w:val="21"/>
            <w:u w:val="single"/>
            <w:lang w:eastAsia="ru-RU"/>
          </w:rPr>
          <w:t>Отбор банков</w:t>
        </w:r>
      </w:hyperlink>
    </w:p>
    <w:p w:rsidR="007F269E" w:rsidRDefault="007F269E" w:rsidP="007F269E">
      <w:pPr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Одной из важнейших задач Корпорации МСП является обеспечение субъектов малого и среднего предпринимательства (МСП) до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ступными кредитными ресурсами.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116F2" w:rsidRDefault="007F269E" w:rsidP="007F269E">
      <w:pPr>
        <w:spacing w:after="0"/>
      </w:pPr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Совместно с Минэкономразвития России и Банком России Корпорация разработала </w:t>
      </w:r>
      <w:hyperlink r:id="rId9" w:tgtFrame="_blank" w:history="1">
        <w:r w:rsidRPr="007F269E">
          <w:rPr>
            <w:rFonts w:ascii="Arial" w:eastAsia="Times New Roman" w:hAnsi="Arial" w:cs="Arial"/>
            <w:color w:val="004F64"/>
            <w:sz w:val="21"/>
            <w:szCs w:val="21"/>
            <w:u w:val="single"/>
            <w:lang w:eastAsia="ru-RU"/>
          </w:rPr>
          <w:t>Программу стимулирования кредитования субъектов МСП</w:t>
        </w:r>
      </w:hyperlink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которая фиксирует процентные ставки по кредитам в сумме не менее 3 </w:t>
      </w:r>
      <w:proofErr w:type="gramStart"/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млн</w:t>
      </w:r>
      <w:proofErr w:type="gramEnd"/>
      <w:r w:rsidRPr="007F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для предприятий, реализующих проекты в приоритетных отраслях экономики, на уровне до 9,6% годовых, в иных отраслях – до 10,6% годовых.</w:t>
      </w:r>
    </w:p>
    <w:sectPr w:rsidR="003116F2" w:rsidSect="007F269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C2AF2"/>
    <w:multiLevelType w:val="multilevel"/>
    <w:tmpl w:val="77F2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9E"/>
    <w:rsid w:val="003116F2"/>
    <w:rsid w:val="007F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02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sp.ru/bankam/programma_stimulir/otbor-bankov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orpmsp.ru/bankam/programma_stimulir/arkhiv-uvedomlen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pmsp.ru/bankam/programma_stimulir/arkhiv-dokumentov-po-programm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rpmsp.ru/upload/0e9/%D0%9F%D1%80%D0%BE%D0%B3%D1%80%D0%B0%D0%BC%D0%BC%D0%B0_%D0%BA%D1%80_%D0%B1%D0%BB%D0%B0%D0%BD%D0%B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налоговый</dc:creator>
  <cp:lastModifiedBy>налоговый</cp:lastModifiedBy>
  <cp:revision>1</cp:revision>
  <dcterms:created xsi:type="dcterms:W3CDTF">2020-01-14T09:07:00Z</dcterms:created>
  <dcterms:modified xsi:type="dcterms:W3CDTF">2020-01-14T09:16:00Z</dcterms:modified>
</cp:coreProperties>
</file>